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BD" w:rsidRDefault="009454BD" w:rsidP="009454BD">
      <w:pPr>
        <w:pStyle w:val="ConsPlusNormal"/>
        <w:jc w:val="right"/>
        <w:outlineLvl w:val="1"/>
      </w:pPr>
      <w:r>
        <w:t>Приложение 4</w:t>
      </w:r>
    </w:p>
    <w:p w:rsidR="009454BD" w:rsidRDefault="009454BD" w:rsidP="009454BD">
      <w:pPr>
        <w:pStyle w:val="ConsPlusNormal"/>
        <w:jc w:val="right"/>
      </w:pPr>
      <w:r>
        <w:t>к Территориальной программе</w:t>
      </w:r>
    </w:p>
    <w:p w:rsidR="009454BD" w:rsidRDefault="009454BD" w:rsidP="009454BD">
      <w:pPr>
        <w:pStyle w:val="ConsPlusNormal"/>
        <w:jc w:val="right"/>
      </w:pPr>
      <w:r>
        <w:t>государственных гарантий бесплатного</w:t>
      </w:r>
    </w:p>
    <w:p w:rsidR="009454BD" w:rsidRDefault="009454BD" w:rsidP="009454BD">
      <w:pPr>
        <w:pStyle w:val="ConsPlusNormal"/>
        <w:jc w:val="right"/>
      </w:pPr>
      <w:r>
        <w:t>оказания гражданам медицинской помощи</w:t>
      </w:r>
    </w:p>
    <w:p w:rsidR="009454BD" w:rsidRDefault="009454BD" w:rsidP="009454BD">
      <w:pPr>
        <w:pStyle w:val="ConsPlusNormal"/>
        <w:jc w:val="right"/>
      </w:pPr>
      <w:r>
        <w:t>в Волгоградской области на 2023 год</w:t>
      </w:r>
    </w:p>
    <w:p w:rsidR="009454BD" w:rsidRDefault="009454BD" w:rsidP="009454BD">
      <w:pPr>
        <w:pStyle w:val="ConsPlusNormal"/>
        <w:jc w:val="right"/>
      </w:pPr>
      <w:r>
        <w:t>и на плановый период 2024 и 2025 годов</w:t>
      </w:r>
    </w:p>
    <w:p w:rsidR="009454BD" w:rsidRDefault="009454BD" w:rsidP="009454BD">
      <w:pPr>
        <w:pStyle w:val="ConsPlusNormal"/>
        <w:jc w:val="both"/>
      </w:pPr>
    </w:p>
    <w:p w:rsidR="009454BD" w:rsidRDefault="009454BD" w:rsidP="009454BD">
      <w:pPr>
        <w:pStyle w:val="ConsPlusTitle"/>
        <w:jc w:val="center"/>
      </w:pPr>
      <w:bookmarkStart w:id="0" w:name="P1894"/>
      <w:bookmarkEnd w:id="0"/>
      <w:r>
        <w:t>ПОРЯДОК</w:t>
      </w:r>
    </w:p>
    <w:p w:rsidR="009454BD" w:rsidRDefault="009454BD" w:rsidP="009454BD">
      <w:pPr>
        <w:pStyle w:val="ConsPlusTitle"/>
        <w:jc w:val="center"/>
      </w:pPr>
      <w:r>
        <w:t>РЕАЛИЗАЦИИ УСТАНОВЛЕННОГО ЗАКОНОДАТЕЛЬСТВОМ</w:t>
      </w:r>
    </w:p>
    <w:p w:rsidR="009454BD" w:rsidRDefault="009454BD" w:rsidP="009454BD">
      <w:pPr>
        <w:pStyle w:val="ConsPlusTitle"/>
        <w:jc w:val="center"/>
      </w:pPr>
      <w:r>
        <w:t>РОССИЙСКОЙ ФЕДЕРАЦИИ ПРАВА ВНЕОЧЕРЕДНОГО ОКАЗАНИЯ</w:t>
      </w:r>
    </w:p>
    <w:p w:rsidR="009454BD" w:rsidRDefault="009454BD" w:rsidP="009454BD">
      <w:pPr>
        <w:pStyle w:val="ConsPlusTitle"/>
        <w:jc w:val="center"/>
      </w:pPr>
      <w:r>
        <w:t>МЕДИЦИНСКОЙ ПОМОЩИ ОТДЕЛЬНЫМ КАТЕГОРИЯМ ГРАЖДАН</w:t>
      </w:r>
    </w:p>
    <w:p w:rsidR="009454BD" w:rsidRDefault="009454BD" w:rsidP="009454BD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9454BD" w:rsidRDefault="009454BD" w:rsidP="009454BD">
      <w:pPr>
        <w:pStyle w:val="ConsPlusTitle"/>
        <w:jc w:val="center"/>
      </w:pPr>
      <w:r>
        <w:t>ВОЛГОГРАДСКОЙ ОБЛАСТИ И УЧАСТВУЮЩИХ В РЕАЛИЗАЦИИ</w:t>
      </w:r>
    </w:p>
    <w:p w:rsidR="009454BD" w:rsidRDefault="009454BD" w:rsidP="009454BD">
      <w:pPr>
        <w:pStyle w:val="ConsPlusTitle"/>
        <w:jc w:val="center"/>
      </w:pPr>
      <w:r>
        <w:t>ТЕРРИТОРИАЛЬНОЙ ПРОГРАММЫ</w:t>
      </w:r>
    </w:p>
    <w:p w:rsidR="009454BD" w:rsidRDefault="009454BD" w:rsidP="009454BD">
      <w:pPr>
        <w:pStyle w:val="ConsPlusNormal"/>
        <w:jc w:val="both"/>
      </w:pPr>
    </w:p>
    <w:p w:rsidR="009454BD" w:rsidRDefault="009454BD" w:rsidP="009454BD">
      <w:pPr>
        <w:pStyle w:val="ConsPlusNormal"/>
        <w:ind w:firstLine="540"/>
        <w:jc w:val="both"/>
      </w:pPr>
      <w:r>
        <w:t>1.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оказание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организациях, находящихся на территории Волгоградской области и участвующих в реализации Территориальной программы (далее - медицинские организации), в соответствии с законодательством Российской Федерации.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bookmarkStart w:id="1" w:name="P1903"/>
      <w:bookmarkEnd w:id="1"/>
      <w:r>
        <w:t>2. Медицинская помощь предоставляется вне очереди: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1) в соответствии со </w:t>
      </w:r>
      <w:hyperlink r:id="rId4" w:tooltip="Федеральный закон от 12.01.1995 N 5-ФЗ (ред. от 21.11.2022) &quot;О ветеранах&quot; ------------ Недействующая редакция {КонсультантПлюс}">
        <w:r>
          <w:rPr>
            <w:color w:val="0000FF"/>
          </w:rPr>
          <w:t>статьями 14</w:t>
        </w:r>
      </w:hyperlink>
      <w:r>
        <w:t xml:space="preserve"> - </w:t>
      </w:r>
      <w:hyperlink r:id="rId5" w:tooltip="Федеральный закон от 12.01.1995 N 5-ФЗ (ред. от 21.11.2022) &quot;О ветеранах&quot; ------------ Недействующая редакция {КонсультантПлюс}">
        <w:r>
          <w:rPr>
            <w:color w:val="0000FF"/>
          </w:rPr>
          <w:t>19</w:t>
        </w:r>
      </w:hyperlink>
      <w:r>
        <w:t xml:space="preserve"> и </w:t>
      </w:r>
      <w:hyperlink r:id="rId6" w:tooltip="Федеральный закон от 12.01.1995 N 5-ФЗ (ред. от 21.11.2022) &quot;О ветеранах&quot; ------------ Недействующая редакция {КонсультантПлюс}">
        <w:r>
          <w:rPr>
            <w:color w:val="0000FF"/>
          </w:rPr>
          <w:t>21</w:t>
        </w:r>
      </w:hyperlink>
      <w:r>
        <w:t xml:space="preserve"> Федерального закона от 12 января 1995 г. N 5-ФЗ "О ветеранах":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инвалидам войны;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участникам Великой Отечественной войны;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ветеранам боевых действий;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лицам, награжденным знаком "Жителю блокадного Ленинграда";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лицам, награжденным знаком "Житель осажденного Севастополя";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2) в соответствии со </w:t>
      </w:r>
      <w:hyperlink r:id="rId7" w:tooltip="Закон РФ от 15.01.1993 N 4301-1 (ред. от 30.12.2020) &quot;О статусе Героев Советского Союза, Героев Российской Федерации и полных кавалеров ордена Славы&quot; ------------ Недействующая редакция {КонсультантПлюс}">
        <w:r>
          <w:rPr>
            <w:color w:val="0000FF"/>
          </w:rPr>
          <w:t>статьей 1.1</w:t>
        </w:r>
      </w:hyperlink>
      <w:r>
        <w:t xml:space="preserve"> Закона Российской Федерации от 15 января 1993 г. N 4301-I "О статусе Героев Советского Союза, Героев Российской Федерации и полных кавалеров ордена Славы" - Героям Советского Союза, Героям Российской Федерации, полным кавалерам ордена Славы;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3) в соответствии со </w:t>
      </w:r>
      <w:hyperlink r:id="rId8" w:tooltip="Федеральный закон от 09.01.1997 N 5-ФЗ (ред. от 06.06.2019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 ------------ Недействующая редакция {КонсультантПлюс}">
        <w:r>
          <w:rPr>
            <w:color w:val="0000FF"/>
          </w:rPr>
          <w:t>статьей 1</w:t>
        </w:r>
      </w:hyperlink>
      <w:r>
        <w:t xml:space="preserve"> Федерального закона от 09 января 1997 г.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- Героям Социалистического Труда, Героям Труда Российской Федерации и полным кавалерам ордена Трудовой Славы;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4) в соответствии со </w:t>
      </w:r>
      <w:hyperlink r:id="rId9" w:tooltip="Закон РФ от 15.05.1991 N 1244-1 (ред. от 05.12.2022) &quot;О социальной защите граждан, подвергшихся воздействию радиации вследствие катастрофы на Чернобыльской АЭС&quot; ------------ Недействующая редакция {КонсультантПлюс}">
        <w:r>
          <w:rPr>
            <w:color w:val="0000FF"/>
          </w:rPr>
          <w:t>статьей 14</w:t>
        </w:r>
      </w:hyperlink>
      <w:r>
        <w:t xml:space="preserve"> Закона Российской Федерации от 15 мая 1991 г. N 1244-I "О социальной защите граждан, подвергшихся воздействию радиации вследствие катастрофы на Чернобыльской АЭС" - гражданам, получившим или перенесшим лучевую болезнь, другие заболевания, и инвалидам вследствие чернобыльской катастрофы;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5) в соответствии со </w:t>
      </w:r>
      <w:hyperlink r:id="rId10" w:tooltip="Федеральный закон от 26.11.1998 N 175-ФЗ (ред. от 06.12.2021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статьей 1</w:t>
        </w:r>
      </w:hyperlink>
      <w: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- гражданам, получившим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а также ставшим </w:t>
      </w:r>
      <w:r>
        <w:lastRenderedPageBreak/>
        <w:t>инвалидами вследствие воздействия радиации;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6) в соответствии со </w:t>
      </w:r>
      <w:hyperlink r:id="rId11" w:tooltip="Федеральный закон от 10.01.2002 N 2-ФЗ (ред. от 06.12.2021) &quot;О социальных гарантиях гражданам, подвергшимся радиационному воздействию вследствие ядерных испытаний на Семипалатинском полигоне&quot; ------------ Недействующая редакция {КонсультантПлюс}">
        <w:r>
          <w:rPr>
            <w:color w:val="0000FF"/>
          </w:rPr>
          <w:t>статьей 2</w:t>
        </w:r>
      </w:hyperlink>
      <w: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- гражданам, подвергшимся радиоактивному облучению в результате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7) в соответствии со </w:t>
      </w:r>
      <w:hyperlink r:id="rId1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статьей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-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8) в соответствии с </w:t>
      </w:r>
      <w:hyperlink r:id="rId13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пунктом 1 статьи 23</w:t>
        </w:r>
      </w:hyperlink>
      <w:r>
        <w:t xml:space="preserve"> Федерального закона от 20 июля 2012 г. N 125-ФЗ "О донорстве крови и ее компонентов" - лицам, награжденным знаком "Почетный донор России";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9) в соответствии с </w:t>
      </w:r>
      <w:hyperlink r:id="rId14" w:tooltip="Указ Президента РФ от 02.10.1992 N 1157 (ред. от 26.07.2021) &quot;О дополнительных мерах государственной поддержки инвалидов&quot; {КонсультантПлюс}">
        <w:r>
          <w:rPr>
            <w:color w:val="0000FF"/>
          </w:rPr>
          <w:t>абзацем седьмым пункта 1</w:t>
        </w:r>
      </w:hyperlink>
      <w:r>
        <w:t xml:space="preserve"> Указа Президента Российской Федерации от 02 октября 1992 г. N 1157 "О дополнительных мерах государственной поддержки инвалидов" - инвалидам I и II групп;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10) в соответствии с законодательством Волгоградской области: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лицам, которые во время Сталинградской битвы с 23 августа 1942 года по 2 февраля 1943 года находились на территории города Сталинграда;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реабилитированным лицам и лицам, признанным пострадавшими от политических репрессий в соответствии с </w:t>
      </w:r>
      <w:hyperlink r:id="rId15" w:tooltip="Закон РФ от 18.10.1991 N 1761-1 (ред. от 06.12.2021) &quot;О реабилитации жертв политических репресс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г. N 1761-I "О реабилитации жертв политических репрессий";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гражданам, имеющим удостоверение ветерана, образец которого утвержден </w:t>
      </w:r>
      <w:hyperlink r:id="rId16" w:tooltip="Постановление Правительства РФ от 27.04.1995 N 423 (ред. от 08.11.2017) &quot;Об удостоверениях, на основании которых реализуются меры социальной поддержки ветеранов военной службы и ветеранов труд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1995 г. N 423 "Об удостоверениях, на основании которых реализуются меры социальной поддержки ветеранов военной службы и ветеранов труда", при присвоении им звания "Ветеран военной службы", по достижении ими возраста 60 лет для мужчин и 55 лет для женщин;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11) участникам специальной военной операции Российской Федерации на Украине.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3. Плановая медицинская помощь гражданам, указанным в </w:t>
      </w:r>
      <w:hyperlink w:anchor="P1903" w:tooltip="2. Медицинская помощь предоставляется вне очереди:">
        <w:r>
          <w:rPr>
            <w:color w:val="0000FF"/>
          </w:rPr>
          <w:t>пункте 2</w:t>
        </w:r>
      </w:hyperlink>
      <w:r>
        <w:t xml:space="preserve"> настоящего приложения, оказывается вне очереди в медицинских организациях в стационарных, амбулаторных условиях и условиях дневного стационара при наличии медицинских показаний.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4. Основанием для оказания медицинской помощи вне очереди является документ, подтверждающий отнесение гражданина к категории граждан, указанной в </w:t>
      </w:r>
      <w:hyperlink w:anchor="P1903" w:tooltip="2. Медицинская помощь предоставляется вне очереди:">
        <w:r>
          <w:rPr>
            <w:color w:val="0000FF"/>
          </w:rPr>
          <w:t>пункте 2</w:t>
        </w:r>
      </w:hyperlink>
      <w:r>
        <w:t xml:space="preserve"> настоящего приложения.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5. Плановая первичная медико-санитарная помощь в амбулаторных условиях оказывается гражданам, указанным в </w:t>
      </w:r>
      <w:hyperlink w:anchor="P1903" w:tooltip="2. Медицинская помощь предоставляется вне очереди:">
        <w:r>
          <w:rPr>
            <w:color w:val="0000FF"/>
          </w:rPr>
          <w:t>пункте 2</w:t>
        </w:r>
      </w:hyperlink>
      <w:r>
        <w:t xml:space="preserve"> настоящего приложения, в день обращения вне очереди при наличии медицинских показаний.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При необходимости проведения гражданину лечебных манипуляций, процедур, диагностических инструментальных, лабораторных исследований, компьютерной томографии, магнитно-резонансной томографии и ангиографии лечащий врач выдает направление с соответствующей пометкой о внеочередном порядке их проведения.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Плановая первичная медико-санитарная помощь в условиях дневного стационара гражданам, указанным в </w:t>
      </w:r>
      <w:hyperlink w:anchor="P1903" w:tooltip="2. Медицинская помощь предоставляется вне очереди:">
        <w:r>
          <w:rPr>
            <w:color w:val="0000FF"/>
          </w:rPr>
          <w:t>пункте 2</w:t>
        </w:r>
      </w:hyperlink>
      <w:r>
        <w:t xml:space="preserve"> настоящего приложения, оказывается вне основной очереди по направлению лечащего врача.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 xml:space="preserve">6. Плановая специализированная медицинская помощь в стационарных условиях и условиях дневного стационара гражданам, указанным в </w:t>
      </w:r>
      <w:hyperlink w:anchor="P1903" w:tooltip="2. Медицинская помощь предоставляется вне очереди:">
        <w:r>
          <w:rPr>
            <w:color w:val="0000FF"/>
          </w:rPr>
          <w:t>пункте 2</w:t>
        </w:r>
      </w:hyperlink>
      <w:r>
        <w:t xml:space="preserve"> настоящего приложения, оказывается вне основной очереди.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Направление граждан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организаций, в которых возможно оказание медицинской помощи соответствующего профиля, в том числе об условиях оказания медицинской помощи (стационара, дневного стационара).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lastRenderedPageBreak/>
        <w:t>7. В случае обращения нескольких граждан, имеющих право на внеочередное оказание медицинской помощи, плановая медицинская помощь оказывается в порядке очередности поступления обращений.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8. Медицинские организации организуют и ведут учет граждан, реализующих право на внеочередное получение медицинской помощи и динамическое наблюдение за состоянием их здоровья.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9. Финансирование расходов, связанных с внеочередным оказанием медицинской помощи, осуществляется за счет средств обязательного медицинского страхования и средств областного бюджета в соответствии с законодательством Российской Федерации.</w:t>
      </w:r>
    </w:p>
    <w:p w:rsidR="009454BD" w:rsidRDefault="009454BD" w:rsidP="009454BD">
      <w:pPr>
        <w:pStyle w:val="ConsPlusNormal"/>
        <w:spacing w:before="200"/>
        <w:ind w:firstLine="540"/>
        <w:jc w:val="both"/>
      </w:pPr>
      <w:r>
        <w:t>10. Руководители медицинских организаций обеспечивают организацию внеочередного оказания медицинской помощи и осуществляют контроль за внеочередным оказанием медицинской помощи.</w:t>
      </w:r>
    </w:p>
    <w:p w:rsidR="00C66180" w:rsidRDefault="00C66180">
      <w:bookmarkStart w:id="2" w:name="_GoBack"/>
      <w:bookmarkEnd w:id="2"/>
    </w:p>
    <w:sectPr w:rsidR="00C66180" w:rsidSect="00FB3A0A">
      <w:pgSz w:w="11907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D"/>
    <w:rsid w:val="00031E7E"/>
    <w:rsid w:val="007424C1"/>
    <w:rsid w:val="00875E9B"/>
    <w:rsid w:val="009454BD"/>
    <w:rsid w:val="00C251C7"/>
    <w:rsid w:val="00C66180"/>
    <w:rsid w:val="00FB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30C4-1373-4809-BF89-79A89B0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4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54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48BE624A91FD31E16D9987D2DABDF38D78EE475C5A66BBF0F300EE969ACC768B8C8F4E178844CEA41EA8CBEF17CA5A5BFC9C8CAC556CA2Bh0G" TargetMode="External"/><Relationship Id="rId13" Type="http://schemas.openxmlformats.org/officeDocument/2006/relationships/hyperlink" Target="consultantplus://offline/ref=4BA48BE624A91FD31E16D9987D2DABDF3FD788E37BC5A66BBF0F300EE969ACC768B8C8F4E178864FE641EA8CBEF17CA5A5BFC9C8CAC556CA2Bh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A48BE624A91FD31E16D9987D2DABDF38D28AEF74C5A66BBF0F300EE969ACC768B8C8F7EA2CD508B647BED4E4A470BBAEA1CB2ChAG" TargetMode="External"/><Relationship Id="rId12" Type="http://schemas.openxmlformats.org/officeDocument/2006/relationships/hyperlink" Target="consultantplus://offline/ref=4BA48BE624A91FD31E16D9987D2DABDF38DD80E277C6A66BBF0F300EE969ACC768B8C8F4E17D8C4BE641EA8CBEF17CA5A5BFC9C8CAC556CA2Bh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A48BE624A91FD31E16D9987D2DABDF39DD8AE37BC3A66BBF0F300EE969ACC77AB890F8E1719A4CE254BCDDF82Ah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48BE624A91FD31E16D9987D2DABDF3FD689EE76C9A66BBF0F300EE969ACC768B8C8F4E07C8F18B20EEBD0FAAD6FA5ADBFCBC9D62Ch4G" TargetMode="External"/><Relationship Id="rId11" Type="http://schemas.openxmlformats.org/officeDocument/2006/relationships/hyperlink" Target="consultantplus://offline/ref=4BA48BE624A91FD31E16D9987D2DABDF3FD58AE173C7A66BBF0F300EE969ACC768B8C8F0EA2CD508B647BED4E4A470BBAEA1CB2ChAG" TargetMode="External"/><Relationship Id="rId5" Type="http://schemas.openxmlformats.org/officeDocument/2006/relationships/hyperlink" Target="consultantplus://offline/ref=4BA48BE624A91FD31E16D9987D2DABDF3FD689EE76C9A66BBF0F300EE969ACC768B8C8F4E17A8F18B20EEBD0FAAD6FA5ADBFCBC9D62Ch4G" TargetMode="External"/><Relationship Id="rId15" Type="http://schemas.openxmlformats.org/officeDocument/2006/relationships/hyperlink" Target="consultantplus://offline/ref=4BA48BE624A91FD31E16D9987D2DABDF3FD58AE07BC3A66BBF0F300EE969ACC77AB890F8E1719A4CE254BCDDF82Ah7G" TargetMode="External"/><Relationship Id="rId10" Type="http://schemas.openxmlformats.org/officeDocument/2006/relationships/hyperlink" Target="consultantplus://offline/ref=4BA48BE624A91FD31E16D9987D2DABDF3FD58AE07BC2A66BBF0F300EE969ACC768B8C8F4E178844CEB41EA8CBEF17CA5A5BFC9C8CAC556CA2Bh0G" TargetMode="External"/><Relationship Id="rId4" Type="http://schemas.openxmlformats.org/officeDocument/2006/relationships/hyperlink" Target="consultantplus://offline/ref=4BA48BE624A91FD31E16D9987D2DABDF3FD689EE76C9A66BBF0F300EE969ACC768B8C8F7E973D01DA71FB3DDF3BA71A4B2A3C9CB2Dh7G" TargetMode="External"/><Relationship Id="rId9" Type="http://schemas.openxmlformats.org/officeDocument/2006/relationships/hyperlink" Target="consultantplus://offline/ref=4BA48BE624A91FD31E16D9987D2DABDF3FD68BE373C9A66BBF0F300EE969ACC768B8C8F4E873D01DA71FB3DDF3BA71A4B2A3C9CB2Dh7G" TargetMode="External"/><Relationship Id="rId14" Type="http://schemas.openxmlformats.org/officeDocument/2006/relationships/hyperlink" Target="consultantplus://offline/ref=4BA48BE624A91FD31E16D9987D2DABDF38DC89E172C9A66BBF0F300EE969ACC768B8C8F4E1788448EB41EA8CBEF17CA5A5BFC9C8CAC556CA2B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2023-01-09T12:12:00Z</dcterms:created>
  <dcterms:modified xsi:type="dcterms:W3CDTF">2023-01-09T12:12:00Z</dcterms:modified>
</cp:coreProperties>
</file>